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«Школа № 3»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 3)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01.04.2022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133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 Энск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утверждении списка учебников и учебных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пособий на 20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22/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23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учебный год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частью 4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18, </w:t>
      </w:r>
      <w:r>
        <w:rPr>
          <w:rFonts w:hAnsi="Times New Roman" w:cs="Times New Roman"/>
          <w:color w:val="000000"/>
          <w:sz w:val="24"/>
          <w:szCs w:val="24"/>
        </w:rPr>
        <w:t>пунктом 9</w:t>
      </w:r>
      <w:r>
        <w:rPr>
          <w:rFonts w:hAnsi="Times New Roman" w:cs="Times New Roman"/>
          <w:color w:val="000000"/>
          <w:sz w:val="24"/>
          <w:szCs w:val="24"/>
        </w:rPr>
        <w:t xml:space="preserve"> части 3 статьи 28 Федерального закона от 29.12.2012 № 273-ФЗ «Об образовании в 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приказа Минпросвещения России от 20.05.2020 № 254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деятельность», на основании решения педагогического совета (</w:t>
      </w:r>
      <w:r>
        <w:rPr>
          <w:rFonts w:hAnsi="Times New Roman" w:cs="Times New Roman"/>
          <w:color w:val="000000"/>
          <w:sz w:val="24"/>
          <w:szCs w:val="24"/>
        </w:rPr>
        <w:t>протокол от 20.03.2022 № 6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Утвердить список: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учебников в соответствии с утвержденным федеральным перечнем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которые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использует при реализации основных образовательных программ начального общего, основного общего, среднего общего образования (</w:t>
      </w:r>
      <w:r>
        <w:rPr>
          <w:rFonts w:hAnsi="Times New Roman" w:cs="Times New Roman"/>
          <w:color w:val="000000"/>
          <w:sz w:val="24"/>
          <w:szCs w:val="24"/>
        </w:rPr>
        <w:t>приложение № 1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учебных пособий, выпущенных организациями, входящими в перечень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которые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использует при реализации основных образовательных программ начального общего, основного общего, среднего общего образования (</w:t>
      </w:r>
      <w:r>
        <w:rPr>
          <w:rFonts w:hAnsi="Times New Roman" w:cs="Times New Roman"/>
          <w:color w:val="000000"/>
          <w:sz w:val="24"/>
          <w:szCs w:val="24"/>
        </w:rPr>
        <w:t>приложение № 2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Контрактному управляющему </w:t>
      </w:r>
      <w:r>
        <w:rPr>
          <w:rFonts w:hAnsi="Times New Roman" w:cs="Times New Roman"/>
          <w:color w:val="000000"/>
          <w:sz w:val="24"/>
          <w:szCs w:val="24"/>
        </w:rPr>
        <w:t xml:space="preserve">Метелкину В.В. </w:t>
      </w:r>
      <w:r>
        <w:rPr>
          <w:rFonts w:hAnsi="Times New Roman" w:cs="Times New Roman"/>
          <w:color w:val="000000"/>
          <w:sz w:val="24"/>
          <w:szCs w:val="24"/>
        </w:rPr>
        <w:t>произвести необходимые действия по закупке учебников и учебных пособий из утвержденных списков, указанных в пунктах 1 и 2 настоящего приказа.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Заведующему библиотекой Патрикеевой Л.А.</w:t>
      </w:r>
      <w:r>
        <w:rPr>
          <w:rFonts w:hAnsi="Times New Roman" w:cs="Times New Roman"/>
          <w:color w:val="000000"/>
          <w:sz w:val="24"/>
          <w:szCs w:val="24"/>
        </w:rPr>
        <w:t xml:space="preserve"> организовать выдачу учебников и учебных пособий обучающимся с </w:t>
      </w:r>
      <w:r>
        <w:rPr>
          <w:rFonts w:hAnsi="Times New Roman" w:cs="Times New Roman"/>
          <w:color w:val="000000"/>
          <w:sz w:val="24"/>
          <w:szCs w:val="24"/>
        </w:rPr>
        <w:t>01.08.2022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 xml:space="preserve"> Учителю информатики Падубному Е.В. </w:t>
      </w:r>
      <w:r>
        <w:rPr>
          <w:rFonts w:hAnsi="Times New Roman" w:cs="Times New Roman"/>
          <w:color w:val="000000"/>
          <w:sz w:val="24"/>
          <w:szCs w:val="24"/>
        </w:rPr>
        <w:t xml:space="preserve">разместить на сайте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настоящий приказ с утвержденным списком учебников в срок до </w:t>
      </w:r>
      <w:r>
        <w:rPr>
          <w:rFonts w:hAnsi="Times New Roman" w:cs="Times New Roman"/>
          <w:color w:val="000000"/>
          <w:sz w:val="24"/>
          <w:szCs w:val="24"/>
        </w:rPr>
        <w:t>11.04.2022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Контроль выполнения настоящего приказа </w:t>
      </w:r>
      <w:r>
        <w:rPr>
          <w:rFonts w:hAnsi="Times New Roman" w:cs="Times New Roman"/>
          <w:color w:val="000000"/>
          <w:sz w:val="24"/>
          <w:szCs w:val="24"/>
        </w:rPr>
        <w:t>оставляю за 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И.И. Иванов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 библиотекой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Патрикеева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01.04.2022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Л.А. Патрикеева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 информатики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Падубный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01.04.2022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Е.В. Падубный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дело № </w:t>
      </w:r>
      <w:r>
        <w:rPr>
          <w:rFonts w:hAnsi="Times New Roman" w:cs="Times New Roman"/>
          <w:color w:val="000000"/>
          <w:sz w:val="24"/>
          <w:szCs w:val="24"/>
        </w:rPr>
        <w:t>01-05</w:t>
      </w:r>
      <w:r>
        <w:rPr>
          <w:rFonts w:hAnsi="Times New Roman" w:cs="Times New Roman"/>
          <w:color w:val="000000"/>
          <w:sz w:val="24"/>
          <w:szCs w:val="24"/>
        </w:rPr>
        <w:t xml:space="preserve"> за 20</w:t>
      </w:r>
      <w:r>
        <w:rPr>
          <w:rFonts w:hAnsi="Times New Roman" w:cs="Times New Roman"/>
          <w:color w:val="000000"/>
          <w:sz w:val="24"/>
          <w:szCs w:val="24"/>
        </w:rPr>
        <w:t>22</w:t>
      </w:r>
      <w:r>
        <w:rPr>
          <w:rFonts w:hAnsi="Times New Roman" w:cs="Times New Roman"/>
          <w:color w:val="000000"/>
          <w:sz w:val="24"/>
          <w:szCs w:val="24"/>
        </w:rPr>
        <w:t> год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Хохолкина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12.05.2022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№ 1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к приказу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01.04.2022</w:t>
      </w:r>
      <w:r>
        <w:rPr>
          <w:rFonts w:hAnsi="Times New Roman" w:cs="Times New Roman"/>
          <w:color w:val="000000"/>
          <w:sz w:val="24"/>
          <w:szCs w:val="24"/>
        </w:rPr>
        <w:t xml:space="preserve"> № </w:t>
      </w:r>
      <w:r>
        <w:rPr>
          <w:rFonts w:hAnsi="Times New Roman" w:cs="Times New Roman"/>
          <w:color w:val="000000"/>
          <w:sz w:val="24"/>
          <w:szCs w:val="24"/>
        </w:rPr>
        <w:t>133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Список учебников, которые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использует при реализации основных образовательных программ начального общего, основного общего, среднего общего образования, на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2022/23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учебный год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1-й 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учебника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Авторы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Издательство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Наличие в библиотеке, шт.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Сколько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закупить, шт.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Букварь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Андрианова Т.М.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 «ДРОФА», АО  «Издательство "Просвещение"»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Печатная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Нечаева Н.В.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 «Развивающее обучение», АО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 "Просвещение"»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Печатная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 чтение (в 2 частях)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Новлянская З.Н.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 «Издательство "Просвещение"»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Печатная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 (в 2 книгах)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Александрова Э.И.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 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БИНОМ. Лаборатория знаний», АО «Издательство "Просвещение"»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Печатная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 мир (в 2 частях)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Плешаков А.А.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 «Издательство "Просвещение"»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Печатная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Красильникова М.С., Яшмолкина О.Н., Нехаева О.И.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 «Издательство "Ассоциация 21 век"», АО «Издательство "Просвещение"»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Печатная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2-й 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учебника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Авторы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Издательство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Наличие в библиотеке, шт.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Сколько закупить, шт.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 (в 2 частях)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 С.В.,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Евдокимова А.О.,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Кузнецова М.И.;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 ред. Иванова С.В.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 «Издательский центр "ВЕНТАНА-ГРАФ"»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АО «Издательство "Просвещение"»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Печатная 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 чтение (в 2 частях)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Климанова Л.Ф.,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Виноградская Л.А.,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Горецкий В.Г.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 «Издательство "Просвещение"»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Печатная 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3-й класс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&lt;…&gt;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№ 2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к приказу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01.04.2022</w:t>
      </w:r>
      <w:r>
        <w:rPr>
          <w:rFonts w:hAnsi="Times New Roman" w:cs="Times New Roman"/>
          <w:color w:val="000000"/>
          <w:sz w:val="24"/>
          <w:szCs w:val="24"/>
        </w:rPr>
        <w:t xml:space="preserve"> № </w:t>
      </w:r>
      <w:r>
        <w:rPr>
          <w:rFonts w:hAnsi="Times New Roman" w:cs="Times New Roman"/>
          <w:color w:val="000000"/>
          <w:sz w:val="24"/>
          <w:szCs w:val="24"/>
        </w:rPr>
        <w:t>133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Список учебных пособий, которые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использует при реализации основных образовательных программ начального общего, основного общего, среднего общего образования, на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2022/23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учебный год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1-й 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учебного пособия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Авторы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Издательство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Наличие в библиотеке, шт.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Сколько закупить, шт.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Спутник Букваря. 1 класс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Андрианова Т.М.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 «ДРОФА», ООО «Издательство "Астрель"»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Печатная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Математика. 1 класс. Рабочая тетрадь. Часть 1 (тетрадь № 1, 2)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Александрова Э.И.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 «БИНОМ. Лаборатория знаний»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Печатная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Математика. 1 класс. Рабочая тетрадь. Часть 2 (тетрадь № 3, 4)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Александрова Э.И.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 «БИНОМ. Лаборатория знаний»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Печатная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учебного пособия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Авторы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Издательство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Наличие в библиотеке, шт.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Сколько закупить, шт.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 мир. 2 класс. Рабочая тетрадь № 1 к учебнику Г.Г. Ивченковой, И.В. Потапова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Ивченкова Г.Г., Потапов И.В.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 «ДРОФА», ООО «Издательство "Астрель"»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Печатная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 мир. 2 класс. Рабочая тетрадь № 2 к учебнику Г.Г. Ивченковой, И.В. Потапова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Ивченкова Г.Г., Потапов И.В.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 «ДРОФА», ООО «Издательство "Астрель"»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Печатная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Математика. 2 класс. Рабочая тетрадь. В 2 частях. Часть 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Александрова Э.И.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«Вита-Пресс»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Печатная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Математика. 2 класс. Рабочая тетрадь. В 2 частях. Часть 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Александрова Э.И.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«Вита-Пресс»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Печатная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3-й класс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&lt;…&gt;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36039ec1e7c47a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